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31" w:rsidRDefault="00D864F7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XXXX人民法院</w:t>
      </w:r>
    </w:p>
    <w:p w:rsidR="004A5431" w:rsidRDefault="00D864F7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执行悬赏公告</w:t>
      </w:r>
    </w:p>
    <w:p w:rsidR="00D864F7" w:rsidRDefault="00D864F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4A5431" w:rsidRDefault="00D864F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维护法律权威，实现申请人的合法权益，经申请人书面申请及承诺，依照《最高人民法院关于民事执行中财产调查若干问题的规定》第二十一条、第二十二条、第二十三条、第二十四条之规定，特发布悬赏公告如下：</w:t>
      </w:r>
    </w:p>
    <w:p w:rsidR="004A5431" w:rsidRDefault="00D864F7">
      <w:pPr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一、债务人信息</w:t>
      </w:r>
    </w:p>
    <w:p w:rsidR="004A5431" w:rsidRDefault="00D864F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债务人1：姓名，性别，出生年月，户籍地，居住地，公民身份号码；</w:t>
      </w:r>
    </w:p>
    <w:p w:rsidR="004A5431" w:rsidRDefault="00D864F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债务人2：单位名称，统一社会信用代码，注册地，法定代表人或主要负责人。</w:t>
      </w:r>
    </w:p>
    <w:p w:rsidR="004A5431" w:rsidRDefault="00D864F7">
      <w:pPr>
        <w:numPr>
          <w:ilvl w:val="0"/>
          <w:numId w:val="1"/>
        </w:numPr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悬赏债务情况</w:t>
      </w:r>
    </w:p>
    <w:p w:rsidR="004A5431" w:rsidRDefault="00D864F7">
      <w:pPr>
        <w:ind w:leftChars="200" w:left="42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（各项数额计算至本公告发布时）</w:t>
      </w:r>
    </w:p>
    <w:p w:rsidR="004A5431" w:rsidRDefault="00D864F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本金：XX元</w:t>
      </w:r>
    </w:p>
    <w:p w:rsidR="004A5431" w:rsidRDefault="00D864F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一般债务利息：XX元</w:t>
      </w:r>
    </w:p>
    <w:p w:rsidR="004A5431" w:rsidRDefault="00D864F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加倍部分债务利息：XX元</w:t>
      </w:r>
    </w:p>
    <w:p w:rsidR="00D864F7" w:rsidRDefault="00D864F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合计：XX元</w:t>
      </w:r>
    </w:p>
    <w:p w:rsidR="004A5431" w:rsidRDefault="00D864F7">
      <w:pPr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三、悬赏金情况</w:t>
      </w:r>
    </w:p>
    <w:p w:rsidR="00D864F7" w:rsidRDefault="00D864F7" w:rsidP="00D864F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（一）悬赏金的数额，以有效财产线索使债权得以实现的部分（本金、一般债务利息、加倍部分债务利息之和）为基数，按照</w:t>
      </w:r>
      <w:r w:rsidRPr="00D864F7">
        <w:rPr>
          <w:rFonts w:ascii="仿宋_GB2312" w:eastAsia="仿宋_GB2312" w:hAnsi="仿宋_GB2312" w:cs="仿宋_GB2312" w:hint="eastAsia"/>
          <w:sz w:val="30"/>
          <w:szCs w:val="30"/>
        </w:rPr>
        <w:t>百分之二十（</w:t>
      </w:r>
      <w:r w:rsidRPr="00D864F7">
        <w:rPr>
          <w:rFonts w:ascii="仿宋_GB2312" w:eastAsia="仿宋_GB2312" w:hAnsi="仿宋_GB2312" w:cs="仿宋_GB2312"/>
          <w:sz w:val="30"/>
          <w:szCs w:val="30"/>
        </w:rPr>
        <w:t>20</w:t>
      </w:r>
      <w:r w:rsidRPr="00D864F7">
        <w:rPr>
          <w:rFonts w:ascii="仿宋_GB2312" w:eastAsia="仿宋_GB2312" w:hAnsi="仿宋_GB2312" w:cs="仿宋_GB2312" w:hint="eastAsia"/>
          <w:sz w:val="30"/>
          <w:szCs w:val="30"/>
        </w:rPr>
        <w:t>%）的赏金比例</w:t>
      </w:r>
      <w:r>
        <w:rPr>
          <w:rFonts w:ascii="仿宋_GB2312" w:eastAsia="仿宋_GB2312" w:hAnsi="仿宋_GB2312" w:cs="仿宋_GB2312" w:hint="eastAsia"/>
          <w:sz w:val="30"/>
          <w:szCs w:val="30"/>
        </w:rPr>
        <w:t>（以下简称赏金比例）计算，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由申请人将悬赏金缴纳至法院，并由法院直接发放给提供有效财产线索的人员，如经通知后拒不缴纳，由法院对申请人强制执行；</w:t>
      </w:r>
    </w:p>
    <w:p w:rsidR="004A5431" w:rsidRDefault="00D864F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（二）如以物抵债，则以抵债数额为基数，按照前述赏金比例计算悬赏金，由申请人将悬赏金缴纳至法院，并由法院直接发放给提供有效财产线索的人员，如经通知后拒不缴纳，由法院对申请人强制执行；</w:t>
      </w:r>
    </w:p>
    <w:p w:rsidR="004A5431" w:rsidRDefault="00D864F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三）有效财产线索提供后，如因申请人和被申请人达成和解、申请人撤回执行申请、或申请人放弃债权等原因而使本案终结的，视为债权全部实现，以终结之日的债权本息数额为基数，按照前述赏金比例计算悬赏金，并由申请人将悬赏金缴纳至法院，由法院直接发放给提供有效财产线索的人员，如经通知后拒不缴纳，由法院对申请人强制执行。</w:t>
      </w:r>
    </w:p>
    <w:p w:rsidR="004A5431" w:rsidRDefault="00D864F7">
      <w:pPr>
        <w:numPr>
          <w:ilvl w:val="0"/>
          <w:numId w:val="2"/>
        </w:numPr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其他情况</w:t>
      </w:r>
    </w:p>
    <w:p w:rsidR="004A5431" w:rsidRDefault="00D864F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有关人员提供人民法院尚未掌握的财产线索，使申请人的债权得以全部或部分实现，法院必须按照申请人的承诺及本公告的内容向其发放悬赏金。</w:t>
      </w:r>
    </w:p>
    <w:p w:rsidR="004A5431" w:rsidRDefault="00D864F7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两人以上提供同一线索的，悬赏金由先提供的一方领取；联合提供的，由联合方共同指定一人领取、自行分配；申请人的代理人、有义务提供债务人财产线索的人员、人民法院工作人员及其近亲属或存在其他不应发放悬赏金情形的，不予发放。</w:t>
      </w:r>
    </w:p>
    <w:p w:rsidR="00D864F7" w:rsidRDefault="00D864F7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本公告同时在本</w:t>
      </w:r>
      <w:r w:rsidRPr="00D864F7">
        <w:rPr>
          <w:rFonts w:ascii="仿宋_GB2312" w:eastAsia="仿宋_GB2312" w:hAnsi="仿宋_GB2312" w:cs="仿宋_GB2312" w:hint="eastAsia"/>
          <w:sz w:val="30"/>
          <w:szCs w:val="30"/>
        </w:rPr>
        <w:t>院微博、微信公众号、今日头条号及“赏金局”网络平台（http://www.chinareward.cn）</w:t>
      </w:r>
      <w:r>
        <w:rPr>
          <w:rFonts w:ascii="仿宋_GB2312" w:eastAsia="仿宋_GB2312" w:hAnsi="仿宋_GB2312" w:cs="仿宋_GB2312" w:hint="eastAsia"/>
          <w:sz w:val="30"/>
          <w:szCs w:val="30"/>
        </w:rPr>
        <w:t>发布，敬请关注。</w:t>
      </w:r>
    </w:p>
    <w:p w:rsidR="004A5431" w:rsidRDefault="00A73389">
      <w:pPr>
        <w:ind w:firstLine="640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lastRenderedPageBreak/>
        <w:t>本案</w:t>
      </w:r>
      <w:r w:rsidR="00D864F7">
        <w:rPr>
          <w:rFonts w:ascii="仿宋_GB2312" w:eastAsia="仿宋_GB2312" w:hAnsi="仿宋_GB2312" w:cs="仿宋_GB2312" w:hint="eastAsia"/>
          <w:sz w:val="30"/>
          <w:szCs w:val="30"/>
          <w:u w:val="single"/>
        </w:rPr>
        <w:t>联系人：XXX，联系电话：139XXXXXXXX，本院地址：XXXXXX，邮寄材料收件人XXX。</w:t>
      </w:r>
    </w:p>
    <w:p w:rsidR="004A5431" w:rsidRDefault="00D864F7">
      <w:pPr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本院郑重承诺：对提供财产线索人员的身份信息和财产线索</w:t>
      </w:r>
      <w:r w:rsidR="00A73389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来源信息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予以</w:t>
      </w:r>
      <w:r w:rsidR="00A73389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严格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保密。</w:t>
      </w:r>
    </w:p>
    <w:p w:rsidR="004A5431" w:rsidRDefault="004A543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4A5431" w:rsidRDefault="004A5431">
      <w:pPr>
        <w:ind w:firstLineChars="1300" w:firstLine="3900"/>
        <w:rPr>
          <w:rFonts w:ascii="仿宋_GB2312" w:eastAsia="仿宋_GB2312" w:hAnsi="仿宋_GB2312" w:cs="仿宋_GB2312"/>
          <w:sz w:val="30"/>
          <w:szCs w:val="30"/>
        </w:rPr>
      </w:pPr>
    </w:p>
    <w:p w:rsidR="004A5431" w:rsidRDefault="00D864F7">
      <w:pPr>
        <w:ind w:firstLineChars="1300" w:firstLine="3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二〇二〇年六月十六日</w:t>
      </w:r>
    </w:p>
    <w:sectPr w:rsidR="004A5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8D055"/>
    <w:multiLevelType w:val="singleLevel"/>
    <w:tmpl w:val="5F38D055"/>
    <w:lvl w:ilvl="0">
      <w:start w:val="4"/>
      <w:numFmt w:val="chineseCounting"/>
      <w:suff w:val="nothing"/>
      <w:lvlText w:val="%1、"/>
      <w:lvlJc w:val="left"/>
    </w:lvl>
  </w:abstractNum>
  <w:abstractNum w:abstractNumId="1" w15:restartNumberingAfterBreak="0">
    <w:nsid w:val="5F38D45B"/>
    <w:multiLevelType w:val="singleLevel"/>
    <w:tmpl w:val="5F38D45B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C75D4"/>
    <w:rsid w:val="004A5431"/>
    <w:rsid w:val="00A73389"/>
    <w:rsid w:val="00D864F7"/>
    <w:rsid w:val="0CF82C52"/>
    <w:rsid w:val="13655B3B"/>
    <w:rsid w:val="7E2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67145E-0961-4F4D-B345-3D7C1AC9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2020-08-16T03:44:00Z</dcterms:created>
  <dcterms:modified xsi:type="dcterms:W3CDTF">2022-06-07T08:39:00Z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